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outlineLvl w:val="3"/>
        <w:rPr>
          <w:rFonts w:hint="eastAsia" w:ascii="仿宋_GB2312" w:hAnsi="仿宋_GB2312" w:eastAsia="仿宋_GB2312" w:cs="仿宋_GB2312"/>
          <w:b/>
          <w:bCs w:val="0"/>
          <w:color w:val="333333"/>
          <w:kern w:val="0"/>
          <w:sz w:val="36"/>
          <w:szCs w:val="36"/>
          <w:lang w:eastAsia="zh-CN"/>
        </w:rPr>
      </w:pPr>
      <w:bookmarkStart w:id="0" w:name="_Toc533880477"/>
      <w:bookmarkStart w:id="1" w:name="_Toc533879019"/>
      <w:r>
        <w:rPr>
          <w:rFonts w:hint="eastAsia" w:ascii="仿宋_GB2312" w:hAnsi="仿宋_GB2312" w:eastAsia="仿宋_GB2312" w:cs="仿宋_GB2312"/>
          <w:b/>
          <w:bCs w:val="0"/>
          <w:color w:val="333333"/>
          <w:kern w:val="0"/>
          <w:sz w:val="36"/>
          <w:szCs w:val="36"/>
          <w:lang w:eastAsia="zh-CN"/>
        </w:rPr>
        <w:t>单位缴费人操作手册</w:t>
      </w:r>
    </w:p>
    <w:bookmarkEnd w:id="0"/>
    <w:bookmarkEnd w:id="1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注册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第一步：</w:t>
      </w:r>
      <w:r>
        <w:rPr>
          <w:rFonts w:hint="eastAsia" w:ascii="仿宋_GB2312" w:eastAsia="仿宋_GB2312"/>
          <w:sz w:val="32"/>
          <w:szCs w:val="32"/>
          <w:lang w:eastAsia="zh-CN"/>
        </w:rPr>
        <w:t>打开电子税务局，点击“登录”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CN"/>
        </w:rPr>
        <w:t>选择社保费登录，选择“单位社保登录”，点击“参保编号注册开通”。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3105150"/>
            <wp:effectExtent l="0" t="0" r="1143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3927475"/>
            <wp:effectExtent l="0" t="0" r="6985" b="158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4667250" cy="53054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第二步：进入身份验证页面，按实际情况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填写信息后，点击“确定”。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2187575"/>
            <wp:effectExtent l="0" t="0" r="6985" b="31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2094865"/>
            <wp:effectExtent l="0" t="0" r="10795" b="63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第三步：选择银联或支付宝进行实名验证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714625"/>
            <wp:effectExtent l="0" t="0" r="5715" b="9525"/>
            <wp:docPr id="7" name="图片 7" descr="1603439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343974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第四步：验证通过后，进入以下页面，</w:t>
      </w:r>
      <w:r>
        <w:rPr>
          <w:rFonts w:hint="eastAsia" w:ascii="仿宋_GB2312" w:eastAsia="仿宋_GB2312"/>
          <w:sz w:val="32"/>
          <w:szCs w:val="32"/>
          <w:lang w:eastAsia="zh-CN"/>
        </w:rPr>
        <w:t>按实际情况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填写信息后，点击“确定”。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4785" cy="1720850"/>
            <wp:effectExtent l="0" t="0" r="1206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960" cy="1788795"/>
            <wp:effectExtent l="0" t="0" r="889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  <w:lang w:val="en-US" w:eastAsia="zh-CN"/>
        </w:rPr>
        <w:t>注意：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实名验证通过后，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1、如果缴费人在两个参保机构共用同一个参保编号，需要选择不同参保机构类别进行验证。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3560445"/>
            <wp:effectExtent l="0" t="0" r="2540" b="190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5260975" cy="1788160"/>
            <wp:effectExtent l="0" t="0" r="15875" b="254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如果缴费人在同一个参保机构下有多个参保编号，需要录入其他参保编号进行验证；</w:t>
      </w:r>
    </w:p>
    <w:p>
      <w:pPr>
        <w:numPr>
          <w:numId w:val="0"/>
        </w:num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1905635"/>
            <wp:effectExtent l="0" t="0" r="6350" b="18415"/>
            <wp:docPr id="8" name="图片 8" descr="16050642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506423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5420" cy="3470275"/>
            <wp:effectExtent l="0" t="0" r="11430" b="1587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3101340"/>
            <wp:effectExtent l="0" t="0" r="15240" b="381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第五步：确认信息，填写密码，点击“确认注册”。注册成功。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245" cy="1670685"/>
            <wp:effectExtent l="0" t="0" r="14605" b="571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eastAsia="zh-CN"/>
        </w:rPr>
        <w:t>登录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第一步：</w:t>
      </w:r>
      <w:r>
        <w:rPr>
          <w:rFonts w:hint="eastAsia" w:ascii="仿宋_GB2312" w:eastAsia="仿宋_GB2312"/>
          <w:sz w:val="32"/>
          <w:szCs w:val="32"/>
          <w:lang w:eastAsia="zh-CN"/>
        </w:rPr>
        <w:t>打开电子税务局，点击“登录”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CN"/>
        </w:rPr>
        <w:t>选择社保费登录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310515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3927475"/>
            <wp:effectExtent l="0" t="0" r="698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第二步：输入单位编号及密码，滑动滑块，点击“登录”。登录后会进行签署协议的提醒。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933950" cy="5314950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我的社保信息</w:t>
      </w:r>
    </w:p>
    <w:p>
      <w:pPr>
        <w:spacing w:line="360" w:lineRule="auto"/>
        <w:jc w:val="left"/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登录后，显示缴费人的参保登记信息</w:t>
      </w:r>
      <w:r>
        <w:drawing>
          <wp:inline distT="0" distB="0" distL="114300" distR="114300">
            <wp:extent cx="5266055" cy="3202940"/>
            <wp:effectExtent l="0" t="0" r="10795" b="16510"/>
            <wp:docPr id="9" name="图片 9" descr="16041551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415511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待办事项</w:t>
      </w:r>
    </w:p>
    <w:p>
      <w:pPr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该功能包含了未申报及未缴纳的征集信息。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1750695"/>
            <wp:effectExtent l="0" t="0" r="3810" b="1905"/>
            <wp:docPr id="36" name="图片 36" descr="16041552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0415526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第一步：点击“缴费”或“继续缴费”。</w:t>
      </w:r>
      <w:r>
        <w:drawing>
          <wp:inline distT="0" distB="0" distL="114300" distR="114300">
            <wp:extent cx="5267325" cy="2291080"/>
            <wp:effectExtent l="0" t="0" r="9525" b="1397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二步：选择“支付方式”，有三种支付方式，协议缴纳、二维码缴费、银行柜台缴费，可根据实际情况选择合适的缴费方式。其中，“是否顺序缴费”为“是”的，若要到银行柜台缴费，只能使用汇总开具银行端查询缴费凭证，单独缴费时仅支持协议缴纳、二维码缴费两种缴费方式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308860"/>
            <wp:effectExtent l="0" t="0" r="825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选择缴费方式后，点击“保存提交”。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245" cy="2230120"/>
            <wp:effectExtent l="0" t="0" r="14605" b="1778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A.协议缴纳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2414905"/>
            <wp:effectExtent l="0" t="0" r="13970" b="444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B.二维码缴费，支持云闪付、微信扫码支付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664460"/>
            <wp:effectExtent l="0" t="0" r="8890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C.银行柜台缴费,可以打印或者下载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3046730"/>
            <wp:effectExtent l="0" t="0" r="10795" b="127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  <w:lang w:val="en-US" w:eastAsia="zh-CN"/>
        </w:rPr>
        <w:t>注意：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“是否顺序缴费”为“是”的，需按照顺序依次进行缴费，不可乱序缴费；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“是否顺序缴费”为“否”的，可不用按照顺序进行缴费；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缴费类型为“特殊缴费”的，不支持协议扣款。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点击“汇总开具《银行查询缴费凭证》”，将“是否顺序缴费”为“是”的所有信息汇总为一条信息，开具银行查询缴费凭证。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0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我要办理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1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委托扣款协议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第一步：登录后，点击“我要办理”，点击“委托扣款协议”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1717040"/>
            <wp:effectExtent l="0" t="0" r="5080" b="1651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848485"/>
            <wp:effectExtent l="0" t="0" r="13335" b="18415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第二步：</w:t>
      </w:r>
    </w:p>
    <w:p>
      <w:pPr>
        <w:numPr>
          <w:ilvl w:val="0"/>
          <w:numId w:val="4"/>
        </w:num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新增委托扣款协议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点击“新增委托扣款协议”，根据实际情况，选择“已在银行签署协议”或者“未在银行签署协议”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2245" cy="1779905"/>
            <wp:effectExtent l="0" t="0" r="14605" b="10795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114925" cy="2295525"/>
            <wp:effectExtent l="0" t="0" r="9525" b="9525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a.已在银行签署协议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点击“已在银行签署协议”,输入协议信息，点击“确认签约”。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076825" cy="2266950"/>
            <wp:effectExtent l="0" t="0" r="9525" b="0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4310" cy="4638675"/>
            <wp:effectExtent l="0" t="0" r="2540" b="9525"/>
            <wp:docPr id="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b.未在银行签署协议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点击“未在银行签署协议”,输入协议信息，点击“确认签约”。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133975" cy="2228850"/>
            <wp:effectExtent l="0" t="0" r="9525" b="0"/>
            <wp:docPr id="8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305935"/>
            <wp:effectExtent l="0" t="0" r="4445" b="18415"/>
            <wp:docPr id="8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撤销协议</w:t>
      </w:r>
    </w:p>
    <w:p>
      <w:p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点击“撤销协议”，在弹出的提示框中，点击“确认撤销”。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7960" cy="798195"/>
            <wp:effectExtent l="0" t="0" r="8890" b="1905"/>
            <wp:docPr id="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3771900" cy="2181225"/>
            <wp:effectExtent l="0" t="0" r="0" b="9525"/>
            <wp:docPr id="9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自动缴费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点击开关，选择是否自动缴费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59070" cy="792480"/>
            <wp:effectExtent l="0" t="0" r="17780" b="7620"/>
            <wp:docPr id="9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  <w:lang w:val="en-US" w:eastAsia="zh-CN"/>
        </w:rPr>
        <w:t>温馨提示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缴费人可阅读温馨提示中的内容，了解扣款协议的注意事项。如有疑问，可点击“各区市税务局咨询电话”，进行电话咨询。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ab/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59705" cy="1918970"/>
            <wp:effectExtent l="0" t="0" r="17145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48275" cy="3790950"/>
            <wp:effectExtent l="0" t="0" r="952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1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社保费缴费清单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第一步：登录后，点击“我要办理”，点击“社保费缴费清单”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67960" cy="2015490"/>
            <wp:effectExtent l="0" t="0" r="8890" b="381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第二步：点击“新增下载”。输入缴款所属期起止，点击“查询”。查询完成后，点击“下载”。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826135"/>
            <wp:effectExtent l="0" t="0" r="7620" b="1206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1693545"/>
            <wp:effectExtent l="0" t="0" r="13970" b="190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1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社保费完费证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登录后，点击“我要办理”，点击“社保费完费证”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699895"/>
            <wp:effectExtent l="0" t="0" r="10160" b="1460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2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开具税收完税（费）证明（非印刷）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56530" cy="1370330"/>
            <wp:effectExtent l="0" t="0" r="1270" b="127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输入费款所属期起止，点击“查询”。选择查询到的数据，点击“开具”</w:t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3515" cy="1196975"/>
            <wp:effectExtent l="0" t="0" r="13335" b="317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可查看并下载完税（费）证明。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325" cy="2903855"/>
            <wp:effectExtent l="0" t="0" r="9525" b="10795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点击“查看明细”，查看该条信息的明细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880" cy="1214120"/>
            <wp:effectExtent l="0" t="0" r="13970" b="508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785" cy="1333500"/>
            <wp:effectExtent l="0" t="0" r="12065" b="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outlineLvl w:val="2"/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-US" w:eastAsia="zh-CN"/>
        </w:rPr>
        <w:t>补开税收完税（费）证明（非印刷）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点击“补开税收完税（费）证明（非印刷）”，输入开具日期起止、票证号码，点击“查询”。选择查询到的数据，点击“补开”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1410335"/>
            <wp:effectExtent l="0" t="0" r="12065" b="1841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可查看并下载完税（费）证明。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67325" cy="2903855"/>
            <wp:effectExtent l="0" t="0" r="9525" b="10795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092F8A"/>
    <w:multiLevelType w:val="singleLevel"/>
    <w:tmpl w:val="8C092F8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F38D7ABD"/>
    <w:multiLevelType w:val="singleLevel"/>
    <w:tmpl w:val="F38D7ABD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EB06D76"/>
    <w:multiLevelType w:val="multilevel"/>
    <w:tmpl w:val="FEB06D7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3">
    <w:nsid w:val="3AC76B24"/>
    <w:multiLevelType w:val="singleLevel"/>
    <w:tmpl w:val="3AC76B2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E2DE6"/>
    <w:rsid w:val="00050504"/>
    <w:rsid w:val="000E531D"/>
    <w:rsid w:val="00116599"/>
    <w:rsid w:val="00280D58"/>
    <w:rsid w:val="002A0826"/>
    <w:rsid w:val="00366E77"/>
    <w:rsid w:val="003759A5"/>
    <w:rsid w:val="003A4A26"/>
    <w:rsid w:val="005144E9"/>
    <w:rsid w:val="006259E1"/>
    <w:rsid w:val="00634EA8"/>
    <w:rsid w:val="006B0DF2"/>
    <w:rsid w:val="006D7C47"/>
    <w:rsid w:val="00781A9A"/>
    <w:rsid w:val="00923523"/>
    <w:rsid w:val="00AD7308"/>
    <w:rsid w:val="00B2248C"/>
    <w:rsid w:val="00B250FD"/>
    <w:rsid w:val="00BF7F40"/>
    <w:rsid w:val="00C54691"/>
    <w:rsid w:val="00E73080"/>
    <w:rsid w:val="00EE72AA"/>
    <w:rsid w:val="00F02335"/>
    <w:rsid w:val="00FA0248"/>
    <w:rsid w:val="01622932"/>
    <w:rsid w:val="046F5C8A"/>
    <w:rsid w:val="05102EA4"/>
    <w:rsid w:val="06E80FC4"/>
    <w:rsid w:val="07AD5B99"/>
    <w:rsid w:val="0AB02DBA"/>
    <w:rsid w:val="0D652408"/>
    <w:rsid w:val="0DBB0F3A"/>
    <w:rsid w:val="1050611C"/>
    <w:rsid w:val="1164507C"/>
    <w:rsid w:val="11BB2594"/>
    <w:rsid w:val="13DB4BD0"/>
    <w:rsid w:val="172C753C"/>
    <w:rsid w:val="17594186"/>
    <w:rsid w:val="189C217F"/>
    <w:rsid w:val="1A2E4993"/>
    <w:rsid w:val="1F581925"/>
    <w:rsid w:val="24600B57"/>
    <w:rsid w:val="25082CC8"/>
    <w:rsid w:val="25777C99"/>
    <w:rsid w:val="27AE229B"/>
    <w:rsid w:val="2A217855"/>
    <w:rsid w:val="2DA10B56"/>
    <w:rsid w:val="30DA3943"/>
    <w:rsid w:val="3462696C"/>
    <w:rsid w:val="3E7D57C8"/>
    <w:rsid w:val="426A748F"/>
    <w:rsid w:val="428B744B"/>
    <w:rsid w:val="453E63F0"/>
    <w:rsid w:val="46923921"/>
    <w:rsid w:val="46955281"/>
    <w:rsid w:val="49E63E79"/>
    <w:rsid w:val="56EA2FA1"/>
    <w:rsid w:val="5C9C7DAC"/>
    <w:rsid w:val="60246A38"/>
    <w:rsid w:val="60BE2DE6"/>
    <w:rsid w:val="68654F9F"/>
    <w:rsid w:val="6A773116"/>
    <w:rsid w:val="6B9C1B85"/>
    <w:rsid w:val="6E450FD4"/>
    <w:rsid w:val="6E996915"/>
    <w:rsid w:val="6F4730CD"/>
    <w:rsid w:val="71D37336"/>
    <w:rsid w:val="726136B0"/>
    <w:rsid w:val="73E128A8"/>
    <w:rsid w:val="74632095"/>
    <w:rsid w:val="75EF6265"/>
    <w:rsid w:val="788C6381"/>
    <w:rsid w:val="7BB67526"/>
    <w:rsid w:val="7BFA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33</Pages>
  <Words>566</Words>
  <Characters>3230</Characters>
  <Lines>26</Lines>
  <Paragraphs>7</Paragraphs>
  <TotalTime>14</TotalTime>
  <ScaleCrop>false</ScaleCrop>
  <LinksUpToDate>false</LinksUpToDate>
  <CharactersWithSpaces>3789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2020-05-26T02:32:00Z</dcterms:created>
  <dc:creator>Sud Le</dc:creator>
  <cp:lastModifiedBy>元气满满的静静</cp:lastModifiedBy>
  <dcterms:modified xsi:type="dcterms:W3CDTF">2020-11-11T03:37:27Z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