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02" w:rsidRPr="00727902" w:rsidRDefault="00727902" w:rsidP="00005093">
      <w:pPr>
        <w:spacing w:line="600" w:lineRule="exact"/>
        <w:jc w:val="center"/>
        <w:rPr>
          <w:rFonts w:asciiTheme="minorEastAsia" w:hAnsiTheme="minorEastAsia"/>
          <w:b/>
          <w:sz w:val="44"/>
          <w:szCs w:val="44"/>
        </w:rPr>
      </w:pPr>
      <w:r w:rsidRPr="00727902">
        <w:rPr>
          <w:rFonts w:asciiTheme="minorEastAsia" w:hAnsiTheme="minorEastAsia" w:hint="eastAsia"/>
          <w:b/>
          <w:sz w:val="44"/>
          <w:szCs w:val="44"/>
        </w:rPr>
        <w:t>企业职工社会保险费补缴</w:t>
      </w:r>
      <w:r w:rsidR="00E8799D">
        <w:rPr>
          <w:rFonts w:asciiTheme="minorEastAsia" w:hAnsiTheme="minorEastAsia" w:hint="eastAsia"/>
          <w:b/>
          <w:sz w:val="44"/>
          <w:szCs w:val="44"/>
        </w:rPr>
        <w:t>核定</w:t>
      </w:r>
    </w:p>
    <w:p w:rsidR="00727902" w:rsidRPr="00005093" w:rsidRDefault="002A20C4" w:rsidP="00005093">
      <w:pPr>
        <w:spacing w:line="600" w:lineRule="exact"/>
        <w:jc w:val="center"/>
        <w:rPr>
          <w:rFonts w:ascii="仿宋" w:eastAsia="仿宋" w:hAnsi="仿宋" w:cs="黑体"/>
          <w:sz w:val="28"/>
          <w:szCs w:val="28"/>
        </w:rPr>
      </w:pPr>
      <w:r w:rsidRPr="00005093">
        <w:rPr>
          <w:rFonts w:ascii="仿宋" w:eastAsia="仿宋" w:hAnsi="仿宋" w:cs="黑体" w:hint="eastAsia"/>
          <w:sz w:val="28"/>
          <w:szCs w:val="28"/>
        </w:rPr>
        <w:t>（社保部门）</w:t>
      </w:r>
    </w:p>
    <w:p w:rsidR="00727902" w:rsidRDefault="00727902" w:rsidP="00005093">
      <w:pPr>
        <w:spacing w:line="600" w:lineRule="exact"/>
        <w:rPr>
          <w:rFonts w:ascii="仿宋" w:eastAsia="仿宋" w:hAnsi="仿宋"/>
          <w:sz w:val="32"/>
          <w:szCs w:val="32"/>
        </w:rPr>
      </w:pPr>
      <w:r>
        <w:rPr>
          <w:rFonts w:ascii="仿宋" w:eastAsia="仿宋" w:hAnsi="仿宋" w:hint="eastAsia"/>
          <w:b/>
          <w:sz w:val="32"/>
          <w:szCs w:val="32"/>
        </w:rPr>
        <w:t>服务对</w:t>
      </w:r>
      <w:r>
        <w:rPr>
          <w:rFonts w:ascii="宋体" w:eastAsia="宋体" w:hAnsi="宋体" w:cs="宋体" w:hint="eastAsia"/>
          <w:b/>
          <w:sz w:val="32"/>
          <w:szCs w:val="32"/>
        </w:rPr>
        <w:t>象</w:t>
      </w:r>
      <w:r>
        <w:rPr>
          <w:rFonts w:ascii="仿宋" w:eastAsia="仿宋" w:hAnsi="仿宋" w:hint="eastAsia"/>
          <w:b/>
          <w:sz w:val="32"/>
          <w:szCs w:val="32"/>
        </w:rPr>
        <w:t>：</w:t>
      </w:r>
      <w:r>
        <w:rPr>
          <w:rFonts w:ascii="仿宋" w:eastAsia="仿宋" w:hAnsi="仿宋" w:hint="eastAsia"/>
          <w:sz w:val="32"/>
          <w:szCs w:val="32"/>
        </w:rPr>
        <w:t xml:space="preserve"> 用人单位为职工补缴应缴未缴的社会保险费</w:t>
      </w:r>
    </w:p>
    <w:p w:rsidR="00727902" w:rsidRDefault="00727902" w:rsidP="00005093">
      <w:pPr>
        <w:spacing w:line="600" w:lineRule="exact"/>
        <w:rPr>
          <w:rFonts w:ascii="仿宋" w:eastAsia="仿宋" w:hAnsi="仿宋"/>
          <w:sz w:val="32"/>
          <w:szCs w:val="32"/>
        </w:rPr>
      </w:pPr>
      <w:r>
        <w:rPr>
          <w:rFonts w:ascii="仿宋" w:eastAsia="仿宋" w:hAnsi="仿宋" w:hint="eastAsia"/>
          <w:b/>
          <w:sz w:val="32"/>
          <w:szCs w:val="32"/>
        </w:rPr>
        <w:t>办理时限：</w:t>
      </w:r>
      <w:r>
        <w:rPr>
          <w:rFonts w:ascii="仿宋" w:eastAsia="仿宋" w:hAnsi="仿宋" w:hint="eastAsia"/>
          <w:sz w:val="32"/>
          <w:szCs w:val="32"/>
        </w:rPr>
        <w:t xml:space="preserve"> 即时办理（</w:t>
      </w:r>
      <w:r>
        <w:rPr>
          <w:rFonts w:ascii="仿宋" w:eastAsia="仿宋" w:hAnsi="仿宋" w:cs="宋体" w:hint="eastAsia"/>
          <w:sz w:val="32"/>
          <w:szCs w:val="32"/>
          <w:lang w:val="zh-CN"/>
        </w:rPr>
        <w:t>特殊情况10个工作日内办结）</w:t>
      </w:r>
    </w:p>
    <w:p w:rsidR="00727902" w:rsidRDefault="00727902" w:rsidP="00DA60BE">
      <w:pPr>
        <w:spacing w:line="600" w:lineRule="exact"/>
        <w:ind w:left="1751" w:hangingChars="545" w:hanging="1751"/>
        <w:jc w:val="left"/>
        <w:rPr>
          <w:rFonts w:ascii="仿宋" w:eastAsia="仿宋" w:hAnsi="仿宋"/>
          <w:sz w:val="32"/>
          <w:szCs w:val="32"/>
        </w:rPr>
      </w:pPr>
      <w:proofErr w:type="gramStart"/>
      <w:r>
        <w:rPr>
          <w:rFonts w:ascii="仿宋" w:eastAsia="仿宋" w:hAnsi="仿宋" w:hint="eastAsia"/>
          <w:b/>
          <w:sz w:val="32"/>
          <w:szCs w:val="32"/>
        </w:rPr>
        <w:t>网办入口</w:t>
      </w:r>
      <w:proofErr w:type="gramEnd"/>
      <w:r>
        <w:rPr>
          <w:rFonts w:ascii="仿宋" w:eastAsia="仿宋" w:hAnsi="仿宋" w:hint="eastAsia"/>
          <w:sz w:val="32"/>
          <w:szCs w:val="32"/>
        </w:rPr>
        <w:t>：青岛市人力资源和社会保障网http://hrss.qingdao.gov.cn</w:t>
      </w:r>
    </w:p>
    <w:p w:rsidR="00727902" w:rsidRDefault="00727902" w:rsidP="00005093">
      <w:pPr>
        <w:spacing w:line="600" w:lineRule="exact"/>
        <w:rPr>
          <w:rFonts w:ascii="仿宋" w:eastAsia="仿宋" w:hAnsi="仿宋"/>
          <w:b/>
          <w:sz w:val="32"/>
          <w:szCs w:val="32"/>
        </w:rPr>
      </w:pPr>
      <w:proofErr w:type="gramStart"/>
      <w:r>
        <w:rPr>
          <w:rFonts w:ascii="仿宋" w:eastAsia="仿宋" w:hAnsi="仿宋" w:hint="eastAsia"/>
          <w:b/>
          <w:sz w:val="32"/>
          <w:szCs w:val="32"/>
        </w:rPr>
        <w:t>网办</w:t>
      </w:r>
      <w:r>
        <w:rPr>
          <w:rFonts w:ascii="宋体" w:eastAsia="宋体" w:hAnsi="宋体" w:cs="宋体" w:hint="eastAsia"/>
          <w:b/>
          <w:sz w:val="32"/>
          <w:szCs w:val="32"/>
        </w:rPr>
        <w:t>流</w:t>
      </w:r>
      <w:r>
        <w:rPr>
          <w:rFonts w:ascii="仿宋" w:eastAsia="仿宋" w:hAnsi="仿宋" w:hint="eastAsia"/>
          <w:b/>
          <w:sz w:val="32"/>
          <w:szCs w:val="32"/>
        </w:rPr>
        <w:t>程</w:t>
      </w:r>
      <w:proofErr w:type="gramEnd"/>
      <w:r>
        <w:rPr>
          <w:rFonts w:ascii="仿宋" w:eastAsia="仿宋" w:hAnsi="仿宋" w:hint="eastAsia"/>
          <w:b/>
          <w:sz w:val="32"/>
          <w:szCs w:val="32"/>
        </w:rPr>
        <w:t>：</w:t>
      </w:r>
    </w:p>
    <w:p w:rsidR="00727902" w:rsidRDefault="00727902" w:rsidP="00005093">
      <w:pPr>
        <w:spacing w:line="600" w:lineRule="exact"/>
        <w:ind w:firstLineChars="147" w:firstLine="470"/>
        <w:rPr>
          <w:rFonts w:ascii="仿宋" w:eastAsia="仿宋" w:hAnsi="仿宋"/>
          <w:b/>
          <w:sz w:val="32"/>
          <w:szCs w:val="32"/>
        </w:rPr>
      </w:pPr>
      <w:r>
        <w:rPr>
          <w:rFonts w:ascii="仿宋" w:eastAsia="仿宋" w:hAnsi="仿宋"/>
          <w:noProof/>
          <w:sz w:val="32"/>
          <w:szCs w:val="32"/>
        </w:rPr>
        <mc:AlternateContent>
          <mc:Choice Requires="wps">
            <w:drawing>
              <wp:anchor distT="0" distB="0" distL="114300" distR="114300" simplePos="0" relativeHeight="251660288" behindDoc="0" locked="0" layoutInCell="1" allowOverlap="1" wp14:anchorId="0121E542" wp14:editId="0C64BDAB">
                <wp:simplePos x="0" y="0"/>
                <wp:positionH relativeFrom="column">
                  <wp:posOffset>48895</wp:posOffset>
                </wp:positionH>
                <wp:positionV relativeFrom="paragraph">
                  <wp:posOffset>125730</wp:posOffset>
                </wp:positionV>
                <wp:extent cx="142875" cy="171450"/>
                <wp:effectExtent l="19050" t="38100" r="47625" b="38100"/>
                <wp:wrapNone/>
                <wp:docPr id="83" name="五角星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五角星 83" o:spid="_x0000_s1026" style="position:absolute;left:0;text-align:left;margin-left:3.85pt;margin-top:9.9pt;width:11.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8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" path="m,65488r54574,l71438,,88301,65488r54574,l98724,105961r16864,65489l71438,130975,27287,171450,44151,105961,,65488xe" fillcolor="#4f81bd" strokecolor="#385d8a" strokeweight="2pt">
                <v:path arrowok="t" o:connecttype="custom" o:connectlocs="0,65488;54574,65488;71438,0;88301,65488;142875,65488;98724,105961;115588,171450;71438,130975;27287,171450;44151,105961;0,65488" o:connectangles="0,0,0,0,0,0,0,0,0,0,0"/>
              </v:shape>
            </w:pict>
          </mc:Fallback>
        </mc:AlternateContent>
      </w:r>
      <w:r>
        <w:rPr>
          <w:rFonts w:ascii="仿宋" w:eastAsia="仿宋" w:hAnsi="仿宋" w:hint="eastAsia"/>
          <w:sz w:val="32"/>
          <w:szCs w:val="32"/>
        </w:rPr>
        <w:t>申请补缴当月起12个月以内：网上办事大厅</w:t>
      </w:r>
      <w:r>
        <w:rPr>
          <w:rFonts w:ascii="仿宋" w:eastAsia="仿宋" w:hAnsi="仿宋" w:cs="Arial"/>
          <w:sz w:val="32"/>
          <w:szCs w:val="32"/>
        </w:rPr>
        <w:t>→</w:t>
      </w:r>
      <w:r>
        <w:rPr>
          <w:rFonts w:ascii="仿宋" w:eastAsia="仿宋" w:hAnsi="仿宋" w:hint="eastAsia"/>
          <w:sz w:val="32"/>
          <w:szCs w:val="32"/>
        </w:rPr>
        <w:t>社保业务</w:t>
      </w:r>
      <w:r>
        <w:rPr>
          <w:rFonts w:ascii="仿宋" w:eastAsia="仿宋" w:hAnsi="仿宋" w:cs="Arial"/>
          <w:sz w:val="32"/>
          <w:szCs w:val="32"/>
        </w:rPr>
        <w:t>→</w:t>
      </w:r>
      <w:r>
        <w:rPr>
          <w:rFonts w:ascii="仿宋" w:eastAsia="仿宋" w:hAnsi="仿宋" w:hint="eastAsia"/>
          <w:sz w:val="32"/>
          <w:szCs w:val="32"/>
        </w:rPr>
        <w:t>个人全额补收（无需材料，自助办理）</w:t>
      </w:r>
    </w:p>
    <w:p w:rsidR="00727902" w:rsidRDefault="00727902" w:rsidP="00005093">
      <w:pPr>
        <w:spacing w:line="600" w:lineRule="exact"/>
        <w:ind w:firstLineChars="150" w:firstLine="480"/>
        <w:rPr>
          <w:rFonts w:ascii="仿宋" w:eastAsia="仿宋" w:hAnsi="仿宋"/>
          <w:sz w:val="32"/>
          <w:szCs w:val="32"/>
        </w:rPr>
      </w:pPr>
      <w:r>
        <w:rPr>
          <w:rFonts w:ascii="仿宋" w:eastAsia="仿宋" w:hAnsi="仿宋"/>
          <w:noProof/>
          <w:sz w:val="32"/>
          <w:szCs w:val="32"/>
        </w:rPr>
        <mc:AlternateContent>
          <mc:Choice Requires="wps">
            <w:drawing>
              <wp:anchor distT="0" distB="0" distL="114300" distR="114300" simplePos="0" relativeHeight="251659264" behindDoc="0" locked="0" layoutInCell="1" allowOverlap="1" wp14:anchorId="0FCCEE71" wp14:editId="43E40F33">
                <wp:simplePos x="0" y="0"/>
                <wp:positionH relativeFrom="column">
                  <wp:posOffset>48895</wp:posOffset>
                </wp:positionH>
                <wp:positionV relativeFrom="paragraph">
                  <wp:posOffset>151765</wp:posOffset>
                </wp:positionV>
                <wp:extent cx="142875" cy="142875"/>
                <wp:effectExtent l="19050" t="38100" r="47625" b="47625"/>
                <wp:wrapNone/>
                <wp:docPr id="31" name="五角星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五角星 31" o:spid="_x0000_s1026" style="position:absolute;left:0;text-align:left;margin-left:3.85pt;margin-top:11.9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" path="m,54573r54574,1l71438,,88301,54574r54574,-1l98724,88301r16864,54574l71438,109146,27287,142875,44151,88301,,54573xe" fillcolor="#4f81bd" strokecolor="#385d8a" strokeweight="2pt">
                <v:path arrowok="t" o:connecttype="custom" o:connectlocs="0,54573;54574,54574;71438,0;88301,54574;142875,54573;98724,88301;115588,142875;71438,109146;27287,142875;44151,88301;0,54573" o:connectangles="0,0,0,0,0,0,0,0,0,0,0"/>
              </v:shape>
            </w:pict>
          </mc:Fallback>
        </mc:AlternateContent>
      </w:r>
      <w:r>
        <w:rPr>
          <w:rFonts w:ascii="仿宋" w:eastAsia="仿宋" w:hAnsi="仿宋" w:hint="eastAsia"/>
          <w:sz w:val="32"/>
          <w:szCs w:val="32"/>
        </w:rPr>
        <w:t>申请补缴当月起12个月以上：网上办事大厅</w:t>
      </w:r>
      <w:r>
        <w:rPr>
          <w:rFonts w:ascii="仿宋" w:eastAsia="仿宋" w:hAnsi="仿宋" w:cs="Arial"/>
          <w:sz w:val="32"/>
          <w:szCs w:val="32"/>
        </w:rPr>
        <w:t>→</w:t>
      </w:r>
      <w:r>
        <w:rPr>
          <w:rFonts w:ascii="仿宋" w:eastAsia="仿宋" w:hAnsi="仿宋" w:hint="eastAsia"/>
          <w:sz w:val="32"/>
          <w:szCs w:val="32"/>
        </w:rPr>
        <w:t>社保业务</w:t>
      </w:r>
      <w:r>
        <w:rPr>
          <w:rFonts w:ascii="仿宋" w:eastAsia="仿宋" w:hAnsi="仿宋" w:cs="Arial"/>
          <w:sz w:val="32"/>
          <w:szCs w:val="32"/>
        </w:rPr>
        <w:t>→</w:t>
      </w:r>
      <w:r>
        <w:rPr>
          <w:rFonts w:ascii="仿宋" w:eastAsia="仿宋" w:hAnsi="仿宋" w:hint="eastAsia"/>
          <w:sz w:val="32"/>
          <w:szCs w:val="32"/>
        </w:rPr>
        <w:t>网上帮办</w:t>
      </w:r>
      <w:r>
        <w:rPr>
          <w:rFonts w:ascii="仿宋" w:eastAsia="仿宋" w:hAnsi="仿宋" w:cs="Arial"/>
          <w:sz w:val="32"/>
          <w:szCs w:val="32"/>
        </w:rPr>
        <w:t>→</w:t>
      </w:r>
      <w:r>
        <w:rPr>
          <w:rFonts w:ascii="仿宋" w:eastAsia="仿宋" w:hAnsi="仿宋" w:hint="eastAsia"/>
          <w:sz w:val="32"/>
          <w:szCs w:val="32"/>
        </w:rPr>
        <w:t>企业社保征缴</w:t>
      </w:r>
      <w:r>
        <w:rPr>
          <w:rFonts w:ascii="仿宋" w:eastAsia="仿宋" w:hAnsi="仿宋" w:cs="Arial"/>
          <w:sz w:val="32"/>
          <w:szCs w:val="32"/>
        </w:rPr>
        <w:t>→</w:t>
      </w:r>
      <w:r>
        <w:rPr>
          <w:rFonts w:ascii="仿宋" w:eastAsia="仿宋" w:hAnsi="仿宋" w:hint="eastAsia"/>
          <w:sz w:val="32"/>
          <w:szCs w:val="32"/>
        </w:rPr>
        <w:t>企业一年以上补缴申请（上传补缴材料）</w:t>
      </w:r>
    </w:p>
    <w:p w:rsidR="00727902" w:rsidRDefault="00727902" w:rsidP="00005093">
      <w:pPr>
        <w:spacing w:line="600" w:lineRule="exact"/>
        <w:rPr>
          <w:rFonts w:ascii="仿宋" w:eastAsia="仿宋" w:hAnsi="仿宋"/>
          <w:b/>
          <w:sz w:val="32"/>
          <w:szCs w:val="32"/>
        </w:rPr>
      </w:pPr>
      <w:r>
        <w:rPr>
          <w:rFonts w:ascii="仿宋" w:eastAsia="仿宋" w:hAnsi="仿宋" w:hint="eastAsia"/>
          <w:b/>
          <w:sz w:val="32"/>
          <w:szCs w:val="32"/>
        </w:rPr>
        <w:t>窗口办理：</w:t>
      </w:r>
      <w:r>
        <w:rPr>
          <w:rFonts w:ascii="仿宋" w:eastAsia="仿宋" w:hAnsi="仿宋" w:cs="宋体" w:hint="eastAsia"/>
          <w:sz w:val="32"/>
          <w:szCs w:val="32"/>
          <w:lang w:val="zh-CN"/>
        </w:rPr>
        <w:t>各区、市社会保险经办机构</w:t>
      </w:r>
    </w:p>
    <w:p w:rsidR="00727902" w:rsidRDefault="00727902" w:rsidP="00005093">
      <w:pPr>
        <w:spacing w:line="600" w:lineRule="exact"/>
        <w:rPr>
          <w:rFonts w:ascii="仿宋" w:eastAsia="仿宋" w:hAnsi="仿宋"/>
          <w:sz w:val="32"/>
          <w:szCs w:val="32"/>
        </w:rPr>
      </w:pPr>
      <w:r>
        <w:rPr>
          <w:rFonts w:ascii="仿宋" w:eastAsia="仿宋" w:hAnsi="仿宋" w:cs="宋体" w:hint="eastAsia"/>
          <w:b/>
          <w:bCs/>
          <w:sz w:val="32"/>
          <w:szCs w:val="32"/>
        </w:rPr>
        <w:t>携带材料：</w:t>
      </w:r>
    </w:p>
    <w:p w:rsidR="00727902" w:rsidRDefault="00727902" w:rsidP="00005093">
      <w:pPr>
        <w:spacing w:line="600" w:lineRule="exact"/>
        <w:rPr>
          <w:rFonts w:ascii="仿宋" w:eastAsia="仿宋" w:hAnsi="仿宋"/>
          <w:sz w:val="32"/>
          <w:szCs w:val="32"/>
        </w:rPr>
      </w:pPr>
      <w:r>
        <w:rPr>
          <w:rFonts w:ascii="仿宋" w:eastAsia="仿宋" w:hAnsi="仿宋"/>
          <w:noProof/>
          <w:sz w:val="32"/>
          <w:szCs w:val="32"/>
        </w:rPr>
        <w:drawing>
          <wp:inline distT="0" distB="0" distL="0" distR="0" wp14:anchorId="1F27E4D1" wp14:editId="5881FA85">
            <wp:extent cx="152400" cy="210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2739" cy="211305"/>
                    </a:xfrm>
                    <a:prstGeom prst="rect">
                      <a:avLst/>
                    </a:prstGeom>
                    <a:noFill/>
                  </pic:spPr>
                </pic:pic>
              </a:graphicData>
            </a:graphic>
          </wp:inline>
        </w:drawing>
      </w:r>
      <w:r>
        <w:rPr>
          <w:rFonts w:ascii="仿宋" w:eastAsia="仿宋" w:hAnsi="仿宋" w:hint="eastAsia"/>
          <w:sz w:val="32"/>
          <w:szCs w:val="32"/>
        </w:rPr>
        <w:t>申请补缴当月起12个月以内：《青岛市“三口合一”业务人员增减花名册》</w:t>
      </w:r>
    </w:p>
    <w:p w:rsidR="00727902" w:rsidRDefault="00DA60BE" w:rsidP="00005093">
      <w:pPr>
        <w:spacing w:line="600" w:lineRule="exact"/>
        <w:rPr>
          <w:rFonts w:ascii="仿宋" w:eastAsia="仿宋" w:hAnsi="仿宋"/>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12pt;height:16.5pt;visibility:visible;mso-wrap-style:square">
            <v:imagedata r:id="rId8" o:title=""/>
          </v:shape>
        </w:pict>
      </w:r>
      <w:r w:rsidR="00727902">
        <w:rPr>
          <w:rFonts w:ascii="仿宋" w:eastAsia="仿宋" w:hAnsi="仿宋" w:hint="eastAsia"/>
          <w:sz w:val="32"/>
          <w:szCs w:val="32"/>
        </w:rPr>
        <w:t>申请补缴当月起12个月以上：</w:t>
      </w:r>
      <w:r w:rsidR="00727902">
        <w:rPr>
          <w:rFonts w:ascii="仿宋" w:eastAsia="仿宋" w:hAnsi="仿宋" w:cs="宋体" w:hint="eastAsia"/>
          <w:sz w:val="32"/>
          <w:szCs w:val="32"/>
          <w:lang w:val="zh-CN"/>
        </w:rPr>
        <w:t>《从业人员补缴社会保险费申请表》一式四份；</w:t>
      </w:r>
      <w:r w:rsidR="00727902">
        <w:rPr>
          <w:rFonts w:ascii="仿宋" w:eastAsia="仿宋" w:hAnsi="仿宋" w:cs="宋体" w:hint="eastAsia"/>
          <w:kern w:val="0"/>
          <w:sz w:val="32"/>
          <w:szCs w:val="32"/>
        </w:rPr>
        <w:t>原始档案、招用工手续、《劳动合同》及补收期间原始工资凭证</w:t>
      </w:r>
      <w:r w:rsidR="00727902">
        <w:rPr>
          <w:rFonts w:ascii="仿宋" w:eastAsia="仿宋" w:hAnsi="仿宋" w:cs="宋体" w:hint="eastAsia"/>
          <w:sz w:val="32"/>
          <w:szCs w:val="32"/>
          <w:lang w:val="zh-CN"/>
        </w:rPr>
        <w:t>原件；参保单位法人补收的，携带《营业执照》和身份证原件；</w:t>
      </w:r>
      <w:r w:rsidR="00727902">
        <w:rPr>
          <w:rFonts w:ascii="仿宋" w:eastAsia="仿宋" w:hAnsi="仿宋" w:hint="eastAsia"/>
          <w:sz w:val="32"/>
          <w:szCs w:val="32"/>
        </w:rPr>
        <w:t>补缴三年及以上的</w:t>
      </w:r>
      <w:r w:rsidR="00727902">
        <w:rPr>
          <w:rFonts w:ascii="仿宋" w:eastAsia="仿宋" w:hAnsi="仿宋" w:cs="宋体" w:hint="eastAsia"/>
          <w:sz w:val="32"/>
          <w:szCs w:val="32"/>
          <w:lang w:val="zh-CN"/>
        </w:rPr>
        <w:t>，携带生效的人民法院判决、劳动仲裁部门裁定以及劳动保障行政部门处理决定等法律文书原件</w:t>
      </w:r>
      <w:r w:rsidR="00727902">
        <w:rPr>
          <w:rFonts w:ascii="仿宋" w:eastAsia="仿宋" w:hAnsi="仿宋" w:hint="eastAsia"/>
          <w:sz w:val="32"/>
          <w:szCs w:val="32"/>
        </w:rPr>
        <w:t>（如劳动保障监察指令书、仲裁裁决书、法院判决）或社会保险稽查部门的稽核意见书。</w:t>
      </w:r>
    </w:p>
    <w:p w:rsidR="00005093" w:rsidRPr="00005093" w:rsidRDefault="00005093" w:rsidP="00005093">
      <w:pPr>
        <w:jc w:val="center"/>
        <w:rPr>
          <w:rFonts w:ascii="宋体" w:eastAsia="宋体" w:hAnsi="宋体" w:cs="Calibri"/>
          <w:b/>
          <w:sz w:val="44"/>
          <w:szCs w:val="44"/>
        </w:rPr>
      </w:pPr>
      <w:r w:rsidRPr="00005093">
        <w:rPr>
          <w:rFonts w:ascii="宋体" w:eastAsia="宋体" w:hAnsi="宋体" w:cs="Calibri" w:hint="eastAsia"/>
          <w:b/>
          <w:sz w:val="44"/>
          <w:szCs w:val="44"/>
        </w:rPr>
        <w:lastRenderedPageBreak/>
        <w:t>企业职工社会保险费补缴核定</w:t>
      </w:r>
    </w:p>
    <w:p w:rsidR="00005093" w:rsidRPr="00005093" w:rsidRDefault="00005093" w:rsidP="00005093">
      <w:pPr>
        <w:jc w:val="center"/>
        <w:rPr>
          <w:rFonts w:ascii="仿宋" w:eastAsia="仿宋" w:hAnsi="仿宋" w:cs="黑体"/>
          <w:sz w:val="32"/>
          <w:szCs w:val="21"/>
        </w:rPr>
      </w:pPr>
      <w:r w:rsidRPr="00005093">
        <w:rPr>
          <w:rFonts w:ascii="仿宋" w:eastAsia="仿宋" w:hAnsi="仿宋" w:cs="黑体" w:hint="eastAsia"/>
          <w:sz w:val="32"/>
          <w:szCs w:val="21"/>
        </w:rPr>
        <w:t>（</w:t>
      </w:r>
      <w:proofErr w:type="gramStart"/>
      <w:r w:rsidRPr="00005093">
        <w:rPr>
          <w:rFonts w:ascii="仿宋" w:eastAsia="仿宋" w:hAnsi="仿宋" w:cs="黑体" w:hint="eastAsia"/>
          <w:sz w:val="32"/>
          <w:szCs w:val="21"/>
        </w:rPr>
        <w:t>医</w:t>
      </w:r>
      <w:proofErr w:type="gramEnd"/>
      <w:r w:rsidRPr="00005093">
        <w:rPr>
          <w:rFonts w:ascii="仿宋" w:eastAsia="仿宋" w:hAnsi="仿宋" w:cs="黑体" w:hint="eastAsia"/>
          <w:sz w:val="32"/>
          <w:szCs w:val="21"/>
        </w:rPr>
        <w:t>保部门）</w:t>
      </w:r>
    </w:p>
    <w:p w:rsidR="00005093" w:rsidRPr="00005093" w:rsidRDefault="00005093" w:rsidP="00005093">
      <w:pPr>
        <w:rPr>
          <w:rFonts w:ascii="仿宋" w:eastAsia="仿宋" w:hAnsi="仿宋" w:cs="Calibri"/>
          <w:sz w:val="32"/>
          <w:szCs w:val="32"/>
        </w:rPr>
      </w:pPr>
      <w:r w:rsidRPr="00005093">
        <w:rPr>
          <w:rFonts w:ascii="仿宋" w:eastAsia="仿宋" w:hAnsi="仿宋" w:cs="Calibri" w:hint="eastAsia"/>
          <w:b/>
          <w:sz w:val="32"/>
          <w:szCs w:val="32"/>
        </w:rPr>
        <w:t>服务对</w:t>
      </w:r>
      <w:r w:rsidRPr="00005093">
        <w:rPr>
          <w:rFonts w:ascii="宋体" w:eastAsia="宋体" w:hAnsi="宋体" w:cs="宋体" w:hint="eastAsia"/>
          <w:b/>
          <w:sz w:val="32"/>
          <w:szCs w:val="32"/>
        </w:rPr>
        <w:t>象</w:t>
      </w:r>
      <w:r w:rsidRPr="00005093">
        <w:rPr>
          <w:rFonts w:ascii="仿宋" w:eastAsia="仿宋" w:hAnsi="仿宋" w:cs="Calibri" w:hint="eastAsia"/>
          <w:b/>
          <w:sz w:val="32"/>
          <w:szCs w:val="32"/>
        </w:rPr>
        <w:t>：</w:t>
      </w:r>
      <w:r w:rsidRPr="00005093">
        <w:rPr>
          <w:rFonts w:ascii="仿宋" w:eastAsia="仿宋" w:hAnsi="仿宋" w:cs="Calibri" w:hint="eastAsia"/>
          <w:sz w:val="32"/>
          <w:szCs w:val="32"/>
        </w:rPr>
        <w:t xml:space="preserve"> 用人单位为职工补缴应缴未缴的医疗保险费</w:t>
      </w:r>
    </w:p>
    <w:p w:rsidR="00005093" w:rsidRPr="00005093" w:rsidRDefault="00005093" w:rsidP="00005093">
      <w:pPr>
        <w:rPr>
          <w:rFonts w:ascii="仿宋" w:eastAsia="仿宋" w:hAnsi="仿宋" w:cs="Calibri"/>
          <w:sz w:val="32"/>
          <w:szCs w:val="32"/>
        </w:rPr>
      </w:pPr>
      <w:r w:rsidRPr="00005093">
        <w:rPr>
          <w:rFonts w:ascii="仿宋" w:eastAsia="仿宋" w:hAnsi="仿宋" w:cs="Calibri" w:hint="eastAsia"/>
          <w:b/>
          <w:sz w:val="32"/>
          <w:szCs w:val="32"/>
        </w:rPr>
        <w:t>办理时限：</w:t>
      </w:r>
      <w:r w:rsidRPr="00005093">
        <w:rPr>
          <w:rFonts w:ascii="仿宋" w:eastAsia="仿宋" w:hAnsi="仿宋" w:cs="Calibri" w:hint="eastAsia"/>
          <w:sz w:val="32"/>
          <w:szCs w:val="32"/>
        </w:rPr>
        <w:t xml:space="preserve"> 即时办理</w:t>
      </w:r>
    </w:p>
    <w:p w:rsidR="00005093" w:rsidRPr="00005093" w:rsidRDefault="00005093" w:rsidP="00DA60BE">
      <w:pPr>
        <w:ind w:left="1751" w:hangingChars="545" w:hanging="1751"/>
        <w:jc w:val="left"/>
        <w:rPr>
          <w:rFonts w:ascii="微软雅黑" w:eastAsia="微软雅黑" w:hAnsi="微软雅黑" w:cs="微软雅黑"/>
          <w:color w:val="000000"/>
          <w:sz w:val="16"/>
          <w:szCs w:val="16"/>
        </w:rPr>
      </w:pPr>
      <w:proofErr w:type="gramStart"/>
      <w:r w:rsidRPr="00005093">
        <w:rPr>
          <w:rFonts w:ascii="仿宋" w:eastAsia="仿宋" w:hAnsi="仿宋" w:cs="Calibri" w:hint="eastAsia"/>
          <w:b/>
          <w:sz w:val="32"/>
          <w:szCs w:val="32"/>
        </w:rPr>
        <w:t>网办入口</w:t>
      </w:r>
      <w:proofErr w:type="gramEnd"/>
      <w:r w:rsidRPr="00005093">
        <w:rPr>
          <w:rFonts w:ascii="仿宋" w:eastAsia="仿宋" w:hAnsi="仿宋" w:cs="Calibri" w:hint="eastAsia"/>
          <w:sz w:val="32"/>
          <w:szCs w:val="32"/>
        </w:rPr>
        <w:t>：青岛市医疗保障局官方网站</w:t>
      </w:r>
      <w:r w:rsidRPr="00005093">
        <w:rPr>
          <w:rFonts w:ascii="微软雅黑" w:eastAsia="微软雅黑" w:hAnsi="微软雅黑" w:cs="微软雅黑" w:hint="eastAsia"/>
          <w:color w:val="000000"/>
          <w:sz w:val="16"/>
          <w:szCs w:val="16"/>
        </w:rPr>
        <w:t xml:space="preserve"> </w:t>
      </w:r>
    </w:p>
    <w:p w:rsidR="00005093" w:rsidRPr="00005093" w:rsidRDefault="00005093" w:rsidP="00005093">
      <w:pPr>
        <w:ind w:left="1744" w:hangingChars="545" w:hanging="1744"/>
        <w:jc w:val="center"/>
        <w:rPr>
          <w:rFonts w:ascii="仿宋" w:eastAsia="仿宋" w:hAnsi="仿宋" w:cs="仿宋"/>
          <w:sz w:val="32"/>
          <w:szCs w:val="32"/>
        </w:rPr>
      </w:pPr>
      <w:r w:rsidRPr="00005093">
        <w:rPr>
          <w:rFonts w:ascii="仿宋" w:eastAsia="仿宋" w:hAnsi="仿宋" w:cs="仿宋" w:hint="eastAsia"/>
          <w:color w:val="000000"/>
          <w:sz w:val="32"/>
          <w:szCs w:val="32"/>
        </w:rPr>
        <w:t>http://ybj.qingdao.gov.cn</w:t>
      </w:r>
    </w:p>
    <w:p w:rsidR="00005093" w:rsidRPr="00005093" w:rsidRDefault="00005093" w:rsidP="00005093">
      <w:pPr>
        <w:rPr>
          <w:rFonts w:ascii="仿宋" w:eastAsia="仿宋" w:hAnsi="仿宋" w:cs="Calibri"/>
          <w:b/>
          <w:sz w:val="32"/>
          <w:szCs w:val="32"/>
        </w:rPr>
      </w:pPr>
      <w:proofErr w:type="gramStart"/>
      <w:r w:rsidRPr="00005093">
        <w:rPr>
          <w:rFonts w:ascii="仿宋" w:eastAsia="仿宋" w:hAnsi="仿宋" w:cs="Calibri" w:hint="eastAsia"/>
          <w:b/>
          <w:sz w:val="32"/>
          <w:szCs w:val="32"/>
        </w:rPr>
        <w:t>网办</w:t>
      </w:r>
      <w:r w:rsidRPr="00005093">
        <w:rPr>
          <w:rFonts w:ascii="宋体" w:eastAsia="宋体" w:hAnsi="宋体" w:cs="宋体" w:hint="eastAsia"/>
          <w:b/>
          <w:sz w:val="32"/>
          <w:szCs w:val="32"/>
        </w:rPr>
        <w:t>流</w:t>
      </w:r>
      <w:r w:rsidRPr="00005093">
        <w:rPr>
          <w:rFonts w:ascii="仿宋" w:eastAsia="仿宋" w:hAnsi="仿宋" w:cs="Calibri" w:hint="eastAsia"/>
          <w:b/>
          <w:sz w:val="32"/>
          <w:szCs w:val="32"/>
        </w:rPr>
        <w:t>程</w:t>
      </w:r>
      <w:proofErr w:type="gramEnd"/>
      <w:r w:rsidRPr="00005093">
        <w:rPr>
          <w:rFonts w:ascii="仿宋" w:eastAsia="仿宋" w:hAnsi="仿宋" w:cs="Calibri" w:hint="eastAsia"/>
          <w:b/>
          <w:sz w:val="32"/>
          <w:szCs w:val="32"/>
        </w:rPr>
        <w:t>：</w:t>
      </w:r>
    </w:p>
    <w:p w:rsidR="00005093" w:rsidRPr="00005093" w:rsidRDefault="00005093" w:rsidP="00005093">
      <w:pPr>
        <w:ind w:firstLineChars="200" w:firstLine="640"/>
        <w:rPr>
          <w:rFonts w:ascii="仿宋" w:eastAsia="仿宋" w:hAnsi="仿宋" w:cs="Calibri"/>
          <w:b/>
          <w:sz w:val="32"/>
          <w:szCs w:val="32"/>
        </w:rPr>
      </w:pPr>
      <w:r>
        <w:rPr>
          <w:rFonts w:ascii="仿宋" w:eastAsia="仿宋" w:hAnsi="仿宋" w:cs="Calibri"/>
          <w:noProof/>
          <w:sz w:val="32"/>
          <w:szCs w:val="32"/>
        </w:rPr>
        <mc:AlternateContent>
          <mc:Choice Requires="wps">
            <w:drawing>
              <wp:anchor distT="0" distB="0" distL="114300" distR="114300" simplePos="0" relativeHeight="251663360" behindDoc="0" locked="0" layoutInCell="1" allowOverlap="1">
                <wp:simplePos x="0" y="0"/>
                <wp:positionH relativeFrom="column">
                  <wp:posOffset>48895</wp:posOffset>
                </wp:positionH>
                <wp:positionV relativeFrom="paragraph">
                  <wp:posOffset>125730</wp:posOffset>
                </wp:positionV>
                <wp:extent cx="142875" cy="171450"/>
                <wp:effectExtent l="19050" t="38100" r="47625" b="38100"/>
                <wp:wrapNone/>
                <wp:docPr id="6" name="五角星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五角星 6" o:spid="_x0000_s1026" style="position:absolute;left:0;text-align:left;margin-left:3.85pt;margin-top:9.9pt;width:11.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8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" path="m,65488r54574,l71438,,88301,65488r54574,l98724,105961r16864,65489l71438,130975,27287,171450,44151,105961,,65488xe" fillcolor="#4f81bd" strokecolor="#385d8a" strokeweight="2pt">
                <v:path arrowok="t" o:connecttype="custom" o:connectlocs="0,65488;54574,65488;71438,0;88301,65488;142875,65488;98724,105961;115588,171450;71438,130975;27287,171450;44151,105961;0,65488" o:connectangles="0,0,0,0,0,0,0,0,0,0,0"/>
              </v:shape>
            </w:pict>
          </mc:Fallback>
        </mc:AlternateContent>
      </w:r>
      <w:r w:rsidRPr="00005093">
        <w:rPr>
          <w:rFonts w:ascii="仿宋" w:eastAsia="仿宋" w:hAnsi="仿宋" w:cs="仿宋" w:hint="eastAsia"/>
          <w:color w:val="000000"/>
          <w:sz w:val="32"/>
          <w:szCs w:val="32"/>
        </w:rPr>
        <w:t>使用单位</w:t>
      </w:r>
      <w:proofErr w:type="gramStart"/>
      <w:r w:rsidRPr="00005093">
        <w:rPr>
          <w:rFonts w:ascii="仿宋" w:eastAsia="仿宋" w:hAnsi="仿宋" w:cs="仿宋" w:hint="eastAsia"/>
          <w:color w:val="000000"/>
          <w:sz w:val="32"/>
          <w:szCs w:val="32"/>
        </w:rPr>
        <w:t>医</w:t>
      </w:r>
      <w:proofErr w:type="gramEnd"/>
      <w:r w:rsidRPr="00005093">
        <w:rPr>
          <w:rFonts w:ascii="仿宋" w:eastAsia="仿宋" w:hAnsi="仿宋" w:cs="仿宋" w:hint="eastAsia"/>
          <w:color w:val="000000"/>
          <w:sz w:val="32"/>
          <w:szCs w:val="32"/>
        </w:rPr>
        <w:t>保编号进入</w:t>
      </w:r>
      <w:proofErr w:type="gramStart"/>
      <w:r w:rsidRPr="00005093">
        <w:rPr>
          <w:rFonts w:ascii="仿宋" w:eastAsia="仿宋" w:hAnsi="仿宋" w:cs="仿宋" w:hint="eastAsia"/>
          <w:color w:val="000000"/>
          <w:sz w:val="32"/>
          <w:szCs w:val="32"/>
        </w:rPr>
        <w:t>医</w:t>
      </w:r>
      <w:proofErr w:type="gramEnd"/>
      <w:r w:rsidRPr="00005093">
        <w:rPr>
          <w:rFonts w:ascii="仿宋" w:eastAsia="仿宋" w:hAnsi="仿宋" w:cs="仿宋" w:hint="eastAsia"/>
          <w:color w:val="000000"/>
          <w:sz w:val="32"/>
          <w:szCs w:val="32"/>
        </w:rPr>
        <w:t>保征缴业务，点击【日常业务受理】【单位人员补收】进入此页面，输入个人编号后回车→录入“补收开始年月”、“补收终止年月”→点击“提交”</w:t>
      </w:r>
    </w:p>
    <w:p w:rsidR="00005093" w:rsidRPr="00005093" w:rsidRDefault="00005093" w:rsidP="00005093">
      <w:pPr>
        <w:rPr>
          <w:rFonts w:ascii="仿宋" w:eastAsia="仿宋" w:hAnsi="仿宋" w:cs="Calibri"/>
          <w:sz w:val="32"/>
          <w:szCs w:val="32"/>
        </w:rPr>
      </w:pPr>
      <w:r>
        <w:rPr>
          <w:rFonts w:ascii="仿宋" w:eastAsia="仿宋" w:hAnsi="仿宋" w:cs="Calibri"/>
          <w:noProof/>
          <w:sz w:val="32"/>
          <w:szCs w:val="32"/>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151765</wp:posOffset>
                </wp:positionV>
                <wp:extent cx="142875" cy="142875"/>
                <wp:effectExtent l="19050" t="38100" r="47625" b="47625"/>
                <wp:wrapNone/>
                <wp:docPr id="5" name="五角星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五角星 5" o:spid="_x0000_s1026" style="position:absolute;left:0;text-align:left;margin-left:3.85pt;margin-top:11.95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" path="m,54573r54574,1l71438,,88301,54574r54574,-1l98724,88301r16864,54574l71438,109146,27287,142875,44151,88301,,54573xe" fillcolor="#4f81bd" strokecolor="#385d8a" strokeweight="2pt">
                <v:path arrowok="t" o:connecttype="custom" o:connectlocs="0,54573;54574,54574;71438,0;88301,54574;142875,54573;98724,88301;115588,142875;71438,109146;27287,142875;44151,88301;0,54573" o:connectangles="0,0,0,0,0,0,0,0,0,0,0"/>
              </v:shape>
            </w:pict>
          </mc:Fallback>
        </mc:AlternateContent>
      </w:r>
      <w:r w:rsidRPr="00005093">
        <w:rPr>
          <w:rFonts w:ascii="仿宋" w:eastAsia="仿宋" w:hAnsi="仿宋" w:cs="Calibri" w:hint="eastAsia"/>
          <w:sz w:val="32"/>
          <w:szCs w:val="32"/>
        </w:rPr>
        <w:t xml:space="preserve">    补充说明：</w:t>
      </w:r>
      <w:r w:rsidRPr="00005093">
        <w:rPr>
          <w:rFonts w:ascii="仿宋" w:eastAsia="仿宋" w:hAnsi="仿宋" w:cs="仿宋" w:hint="eastAsia"/>
          <w:color w:val="000000"/>
          <w:sz w:val="32"/>
          <w:szCs w:val="32"/>
        </w:rPr>
        <w:t>企业补收不能超过12个月，个体工商户补收不超过3个月。若超过以上时限，请携带补收期间单位发放工资的原始财务凭证或确认其劳动关系的法律文书等证明材料到单位参保所在地</w:t>
      </w:r>
      <w:proofErr w:type="gramStart"/>
      <w:r w:rsidRPr="00005093">
        <w:rPr>
          <w:rFonts w:ascii="仿宋" w:eastAsia="仿宋" w:hAnsi="仿宋" w:cs="仿宋" w:hint="eastAsia"/>
          <w:color w:val="000000"/>
          <w:sz w:val="32"/>
          <w:szCs w:val="32"/>
        </w:rPr>
        <w:t>医</w:t>
      </w:r>
      <w:proofErr w:type="gramEnd"/>
      <w:r w:rsidRPr="00005093">
        <w:rPr>
          <w:rFonts w:ascii="仿宋" w:eastAsia="仿宋" w:hAnsi="仿宋" w:cs="仿宋" w:hint="eastAsia"/>
          <w:color w:val="000000"/>
          <w:sz w:val="32"/>
          <w:szCs w:val="32"/>
        </w:rPr>
        <w:t>保经办机构窗口申请办理。</w:t>
      </w:r>
    </w:p>
    <w:p w:rsidR="00005093" w:rsidRPr="00005093" w:rsidRDefault="00005093" w:rsidP="00005093">
      <w:pPr>
        <w:rPr>
          <w:rFonts w:ascii="仿宋" w:eastAsia="仿宋" w:hAnsi="仿宋" w:cs="Calibri"/>
          <w:b/>
          <w:sz w:val="32"/>
          <w:szCs w:val="32"/>
        </w:rPr>
      </w:pPr>
      <w:r w:rsidRPr="00005093">
        <w:rPr>
          <w:rFonts w:ascii="仿宋" w:eastAsia="仿宋" w:hAnsi="仿宋" w:cs="Calibri" w:hint="eastAsia"/>
          <w:b/>
          <w:sz w:val="32"/>
          <w:szCs w:val="32"/>
        </w:rPr>
        <w:t>窗口办理：</w:t>
      </w:r>
      <w:r w:rsidRPr="00005093">
        <w:rPr>
          <w:rFonts w:ascii="仿宋" w:eastAsia="仿宋" w:hAnsi="仿宋" w:cs="宋体" w:hint="eastAsia"/>
          <w:sz w:val="32"/>
          <w:szCs w:val="32"/>
          <w:lang w:val="zh-CN"/>
        </w:rPr>
        <w:t>各区、市</w:t>
      </w:r>
      <w:r w:rsidRPr="00005093">
        <w:rPr>
          <w:rFonts w:ascii="仿宋" w:eastAsia="仿宋" w:hAnsi="仿宋" w:cs="宋体" w:hint="eastAsia"/>
          <w:sz w:val="32"/>
          <w:szCs w:val="32"/>
        </w:rPr>
        <w:t>医疗</w:t>
      </w:r>
      <w:r w:rsidRPr="00005093">
        <w:rPr>
          <w:rFonts w:ascii="仿宋" w:eastAsia="仿宋" w:hAnsi="仿宋" w:cs="宋体" w:hint="eastAsia"/>
          <w:sz w:val="32"/>
          <w:szCs w:val="32"/>
          <w:lang w:val="zh-CN"/>
        </w:rPr>
        <w:t>保险经办机构</w:t>
      </w:r>
    </w:p>
    <w:p w:rsidR="00005093" w:rsidRPr="00005093" w:rsidRDefault="00005093" w:rsidP="00005093">
      <w:pPr>
        <w:rPr>
          <w:rFonts w:ascii="仿宋" w:eastAsia="仿宋" w:hAnsi="仿宋" w:cs="Calibri"/>
          <w:sz w:val="32"/>
          <w:szCs w:val="32"/>
        </w:rPr>
      </w:pPr>
      <w:r w:rsidRPr="00005093">
        <w:rPr>
          <w:rFonts w:ascii="仿宋" w:eastAsia="仿宋" w:hAnsi="仿宋" w:cs="宋体" w:hint="eastAsia"/>
          <w:b/>
          <w:bCs/>
          <w:sz w:val="32"/>
          <w:szCs w:val="32"/>
        </w:rPr>
        <w:t>携带材料：</w:t>
      </w:r>
    </w:p>
    <w:p w:rsidR="00005093" w:rsidRPr="00005093" w:rsidRDefault="00005093" w:rsidP="00005093">
      <w:pPr>
        <w:rPr>
          <w:rFonts w:ascii="仿宋" w:eastAsia="仿宋" w:hAnsi="仿宋" w:cs="Calibri"/>
          <w:sz w:val="32"/>
          <w:szCs w:val="32"/>
        </w:rPr>
      </w:pPr>
      <w:r>
        <w:rPr>
          <w:rFonts w:ascii="仿宋" w:eastAsia="仿宋" w:hAnsi="仿宋" w:cs="Calibri"/>
          <w:noProof/>
          <w:sz w:val="32"/>
          <w:szCs w:val="32"/>
        </w:rPr>
        <w:drawing>
          <wp:inline distT="0" distB="0" distL="0" distR="0">
            <wp:extent cx="15240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005093">
        <w:rPr>
          <w:rFonts w:ascii="仿宋" w:eastAsia="仿宋" w:hAnsi="仿宋" w:cs="Calibri" w:hint="eastAsia"/>
          <w:sz w:val="32"/>
          <w:szCs w:val="32"/>
        </w:rPr>
        <w:t>申请补缴当月起12个月以内：《青岛市“三口合一”业务人员增减花名册》</w:t>
      </w:r>
    </w:p>
    <w:p w:rsidR="00005093" w:rsidRPr="00DA60BE" w:rsidRDefault="00005093" w:rsidP="00005093">
      <w:pPr>
        <w:rPr>
          <w:rFonts w:ascii="仿宋" w:eastAsia="仿宋" w:hAnsi="仿宋" w:cs="Calibri"/>
          <w:sz w:val="32"/>
          <w:szCs w:val="32"/>
        </w:rPr>
        <w:sectPr w:rsidR="00005093" w:rsidRPr="00DA60BE">
          <w:pgSz w:w="11906" w:h="16838"/>
          <w:pgMar w:top="1440" w:right="1800" w:bottom="1440" w:left="1800" w:header="851" w:footer="992" w:gutter="0"/>
          <w:cols w:space="720"/>
          <w:docGrid w:type="lines" w:linePitch="312"/>
        </w:sectPr>
      </w:pPr>
      <w:r>
        <w:rPr>
          <w:rFonts w:ascii="仿宋" w:eastAsia="仿宋" w:hAnsi="仿宋" w:cs="Calibri"/>
          <w:noProof/>
          <w:sz w:val="32"/>
          <w:szCs w:val="32"/>
        </w:rPr>
        <w:drawing>
          <wp:inline distT="0" distB="0" distL="0" distR="0">
            <wp:extent cx="152400" cy="209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005093">
        <w:rPr>
          <w:rFonts w:ascii="仿宋" w:eastAsia="仿宋" w:hAnsi="仿宋" w:cs="Calibri" w:hint="eastAsia"/>
          <w:sz w:val="32"/>
          <w:szCs w:val="32"/>
        </w:rPr>
        <w:t>申请补缴当月起12个月以上：</w:t>
      </w:r>
      <w:r w:rsidRPr="00005093">
        <w:rPr>
          <w:rFonts w:ascii="仿宋" w:eastAsia="仿宋" w:hAnsi="仿宋" w:cs="宋体" w:hint="eastAsia"/>
          <w:sz w:val="32"/>
          <w:szCs w:val="32"/>
          <w:lang w:val="zh-CN"/>
        </w:rPr>
        <w:t>《从业人员补缴</w:t>
      </w:r>
      <w:r w:rsidRPr="00005093">
        <w:rPr>
          <w:rFonts w:ascii="仿宋" w:eastAsia="仿宋" w:hAnsi="仿宋" w:cs="宋体" w:hint="eastAsia"/>
          <w:sz w:val="32"/>
          <w:szCs w:val="32"/>
        </w:rPr>
        <w:t>医疗</w:t>
      </w:r>
      <w:r w:rsidRPr="00005093">
        <w:rPr>
          <w:rFonts w:ascii="仿宋" w:eastAsia="仿宋" w:hAnsi="仿宋" w:cs="宋体" w:hint="eastAsia"/>
          <w:sz w:val="32"/>
          <w:szCs w:val="32"/>
          <w:lang w:val="zh-CN"/>
        </w:rPr>
        <w:t>保险费申请表》一式四份；</w:t>
      </w:r>
      <w:r w:rsidRPr="00005093">
        <w:rPr>
          <w:rFonts w:ascii="仿宋" w:eastAsia="仿宋" w:hAnsi="仿宋" w:cs="宋体" w:hint="eastAsia"/>
          <w:kern w:val="0"/>
          <w:sz w:val="32"/>
          <w:szCs w:val="32"/>
        </w:rPr>
        <w:t>原始档案、招用工手续、《劳动合同》及补收期间原始工资凭证</w:t>
      </w:r>
      <w:r w:rsidRPr="00005093">
        <w:rPr>
          <w:rFonts w:ascii="仿宋" w:eastAsia="仿宋" w:hAnsi="仿宋" w:cs="宋体" w:hint="eastAsia"/>
          <w:sz w:val="32"/>
          <w:szCs w:val="32"/>
          <w:lang w:val="zh-CN"/>
        </w:rPr>
        <w:t>原件；参保单位法人补收的，携带《营业执照》和身份证原件；</w:t>
      </w:r>
      <w:r w:rsidRPr="00005093">
        <w:rPr>
          <w:rFonts w:ascii="仿宋" w:eastAsia="仿宋" w:hAnsi="仿宋" w:cs="Calibri" w:hint="eastAsia"/>
          <w:sz w:val="32"/>
          <w:szCs w:val="32"/>
        </w:rPr>
        <w:t>补缴三年及以上的</w:t>
      </w:r>
      <w:r w:rsidRPr="00005093">
        <w:rPr>
          <w:rFonts w:ascii="仿宋" w:eastAsia="仿宋" w:hAnsi="仿宋" w:cs="宋体" w:hint="eastAsia"/>
          <w:sz w:val="32"/>
          <w:szCs w:val="32"/>
          <w:lang w:val="zh-CN"/>
        </w:rPr>
        <w:t>，携带生效</w:t>
      </w:r>
      <w:r w:rsidRPr="00005093">
        <w:rPr>
          <w:rFonts w:ascii="仿宋" w:eastAsia="仿宋" w:hAnsi="仿宋" w:cs="宋体" w:hint="eastAsia"/>
          <w:sz w:val="32"/>
          <w:szCs w:val="32"/>
          <w:lang w:val="zh-CN"/>
        </w:rPr>
        <w:lastRenderedPageBreak/>
        <w:t>的人民法院判决、劳动仲裁部门裁定以及劳动保障行政部门处理决定等法律文书原件</w:t>
      </w:r>
      <w:r w:rsidRPr="00005093">
        <w:rPr>
          <w:rFonts w:ascii="仿宋" w:eastAsia="仿宋" w:hAnsi="仿宋" w:cs="Calibri" w:hint="eastAsia"/>
          <w:sz w:val="32"/>
          <w:szCs w:val="32"/>
        </w:rPr>
        <w:t>（如劳动保障监察指令书、仲裁裁决书、法院判决）或医疗保险稽查部门的稽核意见书。</w:t>
      </w:r>
      <w:bookmarkStart w:id="0" w:name="_GoBack"/>
      <w:bookmarkEnd w:id="0"/>
    </w:p>
    <w:p w:rsidR="00005093" w:rsidRPr="00005093" w:rsidRDefault="00005093"/>
    <w:sectPr w:rsidR="00005093" w:rsidRPr="000050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36" w:rsidRDefault="008A6A36" w:rsidP="00727902">
      <w:r>
        <w:separator/>
      </w:r>
    </w:p>
  </w:endnote>
  <w:endnote w:type="continuationSeparator" w:id="0">
    <w:p w:rsidR="008A6A36" w:rsidRDefault="008A6A36" w:rsidP="0072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36" w:rsidRDefault="008A6A36" w:rsidP="00727902">
      <w:r>
        <w:separator/>
      </w:r>
    </w:p>
  </w:footnote>
  <w:footnote w:type="continuationSeparator" w:id="0">
    <w:p w:rsidR="008A6A36" w:rsidRDefault="008A6A36" w:rsidP="00727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96"/>
    <w:rsid w:val="00005093"/>
    <w:rsid w:val="001B0296"/>
    <w:rsid w:val="001B2480"/>
    <w:rsid w:val="001B6C85"/>
    <w:rsid w:val="002A20C4"/>
    <w:rsid w:val="00374336"/>
    <w:rsid w:val="00727902"/>
    <w:rsid w:val="007B7A3D"/>
    <w:rsid w:val="0082343B"/>
    <w:rsid w:val="008A6A36"/>
    <w:rsid w:val="00A80E07"/>
    <w:rsid w:val="00DA60BE"/>
    <w:rsid w:val="00E8799D"/>
    <w:rsid w:val="00F44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9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7902"/>
    <w:rPr>
      <w:sz w:val="18"/>
      <w:szCs w:val="18"/>
    </w:rPr>
  </w:style>
  <w:style w:type="paragraph" w:styleId="a4">
    <w:name w:val="footer"/>
    <w:basedOn w:val="a"/>
    <w:link w:val="Char0"/>
    <w:uiPriority w:val="99"/>
    <w:unhideWhenUsed/>
    <w:rsid w:val="00727902"/>
    <w:pPr>
      <w:tabs>
        <w:tab w:val="center" w:pos="4153"/>
        <w:tab w:val="right" w:pos="8306"/>
      </w:tabs>
      <w:snapToGrid w:val="0"/>
      <w:jc w:val="left"/>
    </w:pPr>
    <w:rPr>
      <w:sz w:val="18"/>
      <w:szCs w:val="18"/>
    </w:rPr>
  </w:style>
  <w:style w:type="character" w:customStyle="1" w:styleId="Char0">
    <w:name w:val="页脚 Char"/>
    <w:basedOn w:val="a0"/>
    <w:link w:val="a4"/>
    <w:uiPriority w:val="99"/>
    <w:rsid w:val="00727902"/>
    <w:rPr>
      <w:sz w:val="18"/>
      <w:szCs w:val="18"/>
    </w:rPr>
  </w:style>
  <w:style w:type="paragraph" w:styleId="a5">
    <w:name w:val="Balloon Text"/>
    <w:basedOn w:val="a"/>
    <w:link w:val="Char1"/>
    <w:uiPriority w:val="99"/>
    <w:semiHidden/>
    <w:unhideWhenUsed/>
    <w:rsid w:val="00727902"/>
    <w:rPr>
      <w:sz w:val="18"/>
      <w:szCs w:val="18"/>
    </w:rPr>
  </w:style>
  <w:style w:type="character" w:customStyle="1" w:styleId="Char1">
    <w:name w:val="批注框文本 Char"/>
    <w:basedOn w:val="a0"/>
    <w:link w:val="a5"/>
    <w:uiPriority w:val="99"/>
    <w:semiHidden/>
    <w:rsid w:val="007279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9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7902"/>
    <w:rPr>
      <w:sz w:val="18"/>
      <w:szCs w:val="18"/>
    </w:rPr>
  </w:style>
  <w:style w:type="paragraph" w:styleId="a4">
    <w:name w:val="footer"/>
    <w:basedOn w:val="a"/>
    <w:link w:val="Char0"/>
    <w:uiPriority w:val="99"/>
    <w:unhideWhenUsed/>
    <w:rsid w:val="00727902"/>
    <w:pPr>
      <w:tabs>
        <w:tab w:val="center" w:pos="4153"/>
        <w:tab w:val="right" w:pos="8306"/>
      </w:tabs>
      <w:snapToGrid w:val="0"/>
      <w:jc w:val="left"/>
    </w:pPr>
    <w:rPr>
      <w:sz w:val="18"/>
      <w:szCs w:val="18"/>
    </w:rPr>
  </w:style>
  <w:style w:type="character" w:customStyle="1" w:styleId="Char0">
    <w:name w:val="页脚 Char"/>
    <w:basedOn w:val="a0"/>
    <w:link w:val="a4"/>
    <w:uiPriority w:val="99"/>
    <w:rsid w:val="00727902"/>
    <w:rPr>
      <w:sz w:val="18"/>
      <w:szCs w:val="18"/>
    </w:rPr>
  </w:style>
  <w:style w:type="paragraph" w:styleId="a5">
    <w:name w:val="Balloon Text"/>
    <w:basedOn w:val="a"/>
    <w:link w:val="Char1"/>
    <w:uiPriority w:val="99"/>
    <w:semiHidden/>
    <w:unhideWhenUsed/>
    <w:rsid w:val="00727902"/>
    <w:rPr>
      <w:sz w:val="18"/>
      <w:szCs w:val="18"/>
    </w:rPr>
  </w:style>
  <w:style w:type="character" w:customStyle="1" w:styleId="Char1">
    <w:name w:val="批注框文本 Char"/>
    <w:basedOn w:val="a0"/>
    <w:link w:val="a5"/>
    <w:uiPriority w:val="99"/>
    <w:semiHidden/>
    <w:rsid w:val="007279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150</Words>
  <Characters>855</Characters>
  <Application>Microsoft Office Word</Application>
  <DocSecurity>0</DocSecurity>
  <Lines>7</Lines>
  <Paragraphs>2</Paragraphs>
  <ScaleCrop>false</ScaleCrop>
  <Company>1</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王敏聪</dc:creator>
  <cp:keywords/>
  <dc:description/>
  <cp:lastModifiedBy>王敏聪</cp:lastModifiedBy>
  <cp:revision>8</cp:revision>
  <dcterms:created xsi:type="dcterms:W3CDTF">2020-10-15T02:19:00Z</dcterms:created>
  <dcterms:modified xsi:type="dcterms:W3CDTF">2020-11-01T01:43:00Z</dcterms:modified>
</cp:coreProperties>
</file>