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国家税务总局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eastAsia="zh-CN"/>
        </w:rPr>
        <w:t>青岛市城阳区税务局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社会保险费履行义务催告书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青城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税费催〔</w:t>
      </w:r>
      <w:r>
        <w:rPr>
          <w:rFonts w:hint="eastAsia" w:ascii="仿宋_GB2312" w:hAnsi="仿宋_GB2312" w:cs="仿宋_GB2312"/>
          <w:bCs/>
          <w:spacing w:val="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〕</w:t>
      </w:r>
      <w:r>
        <w:rPr>
          <w:rFonts w:hint="eastAsia" w:ascii="仿宋_GB2312" w:hAnsi="仿宋_GB2312" w:cs="仿宋_GB2312"/>
          <w:bCs/>
          <w:spacing w:val="20"/>
          <w:sz w:val="32"/>
          <w:szCs w:val="32"/>
          <w:lang w:val="en-US" w:eastAsia="zh-CN"/>
        </w:rPr>
        <w:t>318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纳税人识别号：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91370214557737595P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单位编号：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3704103914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用人单位全称：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青岛皇家美孚食品有限公司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姜证修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身份证件类型及号码：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370203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********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2033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山东省青岛市城阳区上马街道前程社区双拥路南端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日向你（单位）送达 《社会保险费限期缴纳通知书》（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税费限缴通〔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〕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309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），你（单位）在法定期限内不履行本机关作出的行政决定。根据《中华人民共和国行政强制法》第三十五条规定，现依法向你（单位）催告：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请你（单位）收到本催告书后10日内到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国家税务总局青岛市城阳区 税务局第一税务所（办税服务厅）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缴纳欠缴的社会保险费人民币(大写)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玖拾贰万柒仟零肆拾柒元捌角捌分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927047.88</w:t>
      </w:r>
      <w:r>
        <w:rPr>
          <w:rFonts w:hint="eastAsia" w:ascii="仿宋_GB2312" w:hAnsi="仿宋_GB2312" w:eastAsia="仿宋_GB2312" w:cs="仿宋_GB2312"/>
          <w:sz w:val="32"/>
          <w:szCs w:val="32"/>
        </w:rPr>
        <w:t>元和自欠缴之日起至缴纳之日止按日加收的滞纳金（2011年7月1日前欠缴社会保险费按日加收千分之二滞纳金，2011年7月1日后欠缴社会保险费按日加收万分之五滞纳金）。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逾期仍未履行义务的，我局将根据《中华人民共和国社会保险法》第六十三条和《中华人民共和国行政强制法》第四十六条、第五十三条规定强制执行。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你（单位）在收到催告书后有权进行陈述和申辩。请你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（单位）在收到本催告书之日起三日内提出陈述和申辩，逾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期不陈述、申辩的视为放弃陈述和申辩的权利。</w:t>
      </w:r>
    </w:p>
    <w:p>
      <w:pPr>
        <w:keepNext w:val="0"/>
        <w:keepLines w:val="0"/>
        <w:pageBreakBefore w:val="0"/>
        <w:widowControl w:val="0"/>
        <w:tabs>
          <w:tab w:val="left" w:pos="132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杨长风</w:t>
      </w:r>
    </w:p>
    <w:p>
      <w:pPr>
        <w:keepNext w:val="0"/>
        <w:keepLines w:val="0"/>
        <w:pageBreakBefore w:val="0"/>
        <w:widowControl w:val="0"/>
        <w:tabs>
          <w:tab w:val="left" w:pos="132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0532-87863437</w:t>
      </w:r>
    </w:p>
    <w:p>
      <w:pPr>
        <w:keepNext w:val="0"/>
        <w:keepLines w:val="0"/>
        <w:pageBreakBefore w:val="0"/>
        <w:widowControl w:val="0"/>
        <w:tabs>
          <w:tab w:val="left" w:pos="132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地址：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山东省青岛市城阳区山城路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197号</w:t>
      </w:r>
    </w:p>
    <w:p>
      <w:pPr>
        <w:keepNext w:val="0"/>
        <w:keepLines w:val="0"/>
        <w:pageBreakBefore w:val="0"/>
        <w:widowControl w:val="0"/>
        <w:tabs>
          <w:tab w:val="left" w:pos="132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执法人员（检查证号）：杨长风（检查证号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青税征921400230014）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付榕榕（检查证号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青税征921400210004）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3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国家税务总局青岛市城阳区税务局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6DEA"/>
    <w:rsid w:val="18E2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2025-09-01T02:38:00Z</dcterms:created>
  <dc:creator>Administrator</dc:creator>
  <cp:lastModifiedBy>Administrator</cp:lastModifiedBy>
  <dcterms:modified xsi:type="dcterms:W3CDTF">2025-09-01T08:37:44Z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